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15A63B" w14:textId="77777777" w:rsidR="00A11A10" w:rsidRDefault="00000000">
      <w:pPr>
        <w:spacing w:after="40"/>
        <w:rPr>
          <w:rFonts w:ascii="Arial" w:hAnsi="Arial" w:cs="Arial"/>
          <w:color w:val="000000"/>
          <w:sz w:val="32"/>
          <w:szCs w:val="32"/>
        </w:rPr>
      </w:pPr>
      <w:r>
        <w:rPr>
          <w:rFonts w:ascii="Arial" w:hAnsi="Arial" w:cs="Arial"/>
          <w:b/>
          <w:bCs/>
          <w:color w:val="000000"/>
          <w:sz w:val="48"/>
          <w:szCs w:val="48"/>
        </w:rPr>
        <w:t>Hanumanth R. Kalburgie</w:t>
      </w:r>
    </w:p>
    <w:p w14:paraId="3C97069E" w14:textId="77777777" w:rsidR="00A11A10" w:rsidRDefault="00000000">
      <w:pPr>
        <w:spacing w:after="20"/>
        <w:rPr>
          <w:rFonts w:ascii="Arial" w:hAnsi="Arial" w:cs="Arial"/>
          <w:b/>
          <w:bCs/>
          <w:sz w:val="21"/>
          <w:szCs w:val="21"/>
        </w:rPr>
      </w:pPr>
      <w:r>
        <w:rPr>
          <w:rFonts w:ascii="Arial" w:hAnsi="Arial" w:cs="Arial"/>
          <w:b/>
          <w:bCs/>
          <w:sz w:val="21"/>
          <w:szCs w:val="21"/>
        </w:rPr>
        <w:t>Senior UI/UX/V</w:t>
      </w:r>
      <w:r w:rsidR="00A47A0B">
        <w:rPr>
          <w:rFonts w:ascii="Arial" w:hAnsi="Arial" w:cs="Arial"/>
          <w:b/>
          <w:bCs/>
          <w:sz w:val="21"/>
          <w:szCs w:val="21"/>
        </w:rPr>
        <w:t xml:space="preserve">isual </w:t>
      </w:r>
      <w:r>
        <w:rPr>
          <w:rFonts w:ascii="Arial" w:hAnsi="Arial" w:cs="Arial"/>
          <w:b/>
          <w:bCs/>
          <w:sz w:val="21"/>
          <w:szCs w:val="21"/>
        </w:rPr>
        <w:t>Design Lead | Digital Accessibility &amp; Inclusive Design | Design Systems</w:t>
      </w:r>
    </w:p>
    <w:p w14:paraId="08E5A56E" w14:textId="77777777" w:rsidR="00A11A10" w:rsidRDefault="00000000">
      <w:pPr>
        <w:spacing w:after="20"/>
        <w:rPr>
          <w:rFonts w:ascii="Arial" w:hAnsi="Arial" w:cs="Arial"/>
          <w:color w:val="747474"/>
        </w:rPr>
      </w:pPr>
      <w:r>
        <w:rPr>
          <w:rFonts w:ascii="Arial" w:hAnsi="Arial" w:cs="Arial"/>
          <w:color w:val="747474"/>
        </w:rPr>
        <w:t>Singapore | +65 9108 5937 | hkalburgi@gmail.com | Open to relocation</w:t>
      </w:r>
    </w:p>
    <w:p w14:paraId="6D08321E" w14:textId="76D9FDEC" w:rsidR="00A11A10" w:rsidRDefault="00000000">
      <w:pPr>
        <w:spacing w:after="20"/>
        <w:rPr>
          <w:rFonts w:ascii="Arial" w:hAnsi="Arial" w:cs="Arial"/>
        </w:rPr>
      </w:pPr>
      <w:r>
        <w:rPr>
          <w:rFonts w:ascii="Arial" w:hAnsi="Arial" w:cs="Arial"/>
          <w:color w:val="747474"/>
        </w:rPr>
        <w:t xml:space="preserve">LinkedIn: </w:t>
      </w:r>
      <w:hyperlink r:id="rId7" w:history="1">
        <w:r w:rsidR="00A11A10" w:rsidRPr="009E72FC">
          <w:rPr>
            <w:rFonts w:ascii="Arial" w:hAnsi="Arial" w:cs="Arial"/>
            <w:color w:val="0070C0"/>
            <w:lang w:val="en-US"/>
          </w:rPr>
          <w:t>linkedin.com/in/</w:t>
        </w:r>
        <w:proofErr w:type="spellStart"/>
        <w:r w:rsidR="00A11A10" w:rsidRPr="009E72FC">
          <w:rPr>
            <w:rFonts w:ascii="Arial" w:hAnsi="Arial" w:cs="Arial"/>
            <w:color w:val="0070C0"/>
            <w:lang w:val="en-US"/>
          </w:rPr>
          <w:t>hanumanthrkalburgie</w:t>
        </w:r>
        <w:proofErr w:type="spellEnd"/>
      </w:hyperlink>
      <w:r>
        <w:rPr>
          <w:rFonts w:ascii="Arial" w:hAnsi="Arial" w:cs="Arial"/>
          <w:color w:val="747474"/>
          <w:lang w:val="en-US"/>
        </w:rPr>
        <w:t xml:space="preserve"> | Portfolio: </w:t>
      </w:r>
      <w:hyperlink r:id="rId8" w:history="1">
        <w:r w:rsidR="00A11A10" w:rsidRPr="009E72FC">
          <w:rPr>
            <w:rFonts w:ascii="Arial" w:hAnsi="Arial" w:cs="Arial"/>
            <w:color w:val="0070C0"/>
            <w:lang w:val="en-US"/>
          </w:rPr>
          <w:t>hammuworks.com</w:t>
        </w:r>
      </w:hyperlink>
      <w:r>
        <w:rPr>
          <w:rFonts w:ascii="Arial" w:hAnsi="Arial" w:cs="Arial"/>
          <w:color w:val="747474"/>
          <w:lang w:val="en-US"/>
        </w:rPr>
        <w:br/>
        <w:t xml:space="preserve">Portfolio PDF: </w:t>
      </w:r>
      <w:hyperlink r:id="rId9" w:history="1">
        <w:r w:rsidR="00A11A10" w:rsidRPr="009E72FC">
          <w:rPr>
            <w:rFonts w:ascii="Arial" w:hAnsi="Arial" w:cs="Arial"/>
            <w:color w:val="0070C0"/>
            <w:lang w:val="en-US"/>
          </w:rPr>
          <w:t>hammuworks.com/portfolio/hanumanth_portfolio.pdf</w:t>
        </w:r>
      </w:hyperlink>
      <w:r w:rsidRPr="009E72FC">
        <w:rPr>
          <w:rFonts w:ascii="Arial" w:hAnsi="Arial" w:cs="Arial"/>
          <w:color w:val="0070C0"/>
          <w:lang w:val="en-US"/>
        </w:rPr>
        <w:t xml:space="preserve"> </w:t>
      </w:r>
      <w:r w:rsidR="00ED4F38">
        <w:rPr>
          <w:rFonts w:ascii="Arial" w:hAnsi="Arial" w:cs="Arial"/>
          <w:color w:val="747474"/>
          <w:lang w:val="en-US"/>
        </w:rPr>
        <w:t>(P</w:t>
      </w:r>
      <w:r w:rsidR="008145D4">
        <w:rPr>
          <w:rFonts w:ascii="Arial" w:hAnsi="Arial" w:cs="Arial"/>
          <w:color w:val="747474"/>
          <w:lang w:val="en-US"/>
        </w:rPr>
        <w:t xml:space="preserve">assword </w:t>
      </w:r>
      <w:r w:rsidR="00ED4F38">
        <w:rPr>
          <w:rFonts w:ascii="Arial" w:hAnsi="Arial" w:cs="Arial"/>
          <w:color w:val="747474"/>
          <w:lang w:val="en-US"/>
        </w:rPr>
        <w:t>will be shared on request)</w:t>
      </w:r>
      <w:r>
        <w:rPr>
          <w:rFonts w:ascii="Arial" w:hAnsi="Arial" w:cs="Arial"/>
        </w:rPr>
        <w:br/>
      </w:r>
    </w:p>
    <w:p w14:paraId="6E779BD6" w14:textId="77777777" w:rsidR="00A11A10" w:rsidRDefault="00000000">
      <w:pPr>
        <w:pStyle w:val="Heading1"/>
        <w:pBdr>
          <w:bottom w:val="single" w:sz="6" w:space="2" w:color="666666"/>
        </w:pBdr>
        <w:spacing w:before="240" w:after="100"/>
        <w:rPr>
          <w:rFonts w:ascii="Arial" w:hAnsi="Arial" w:cs="Arial"/>
          <w:color w:val="000000"/>
        </w:rPr>
      </w:pPr>
      <w:r>
        <w:rPr>
          <w:rFonts w:ascii="Arial" w:hAnsi="Arial" w:cs="Arial"/>
          <w:b/>
          <w:bCs/>
          <w:caps/>
          <w:color w:val="000000"/>
          <w:sz w:val="22"/>
          <w:szCs w:val="22"/>
        </w:rPr>
        <w:t>Professional Summary</w:t>
      </w:r>
    </w:p>
    <w:p w14:paraId="7DA25301" w14:textId="77777777" w:rsidR="00A11A10" w:rsidRDefault="00000000">
      <w:pPr>
        <w:rPr>
          <w:rFonts w:ascii="Arial" w:hAnsi="Arial" w:cs="Arial"/>
          <w:kern w:val="2"/>
          <w14:ligatures w14:val="standardContextual"/>
        </w:rPr>
      </w:pPr>
      <w:r>
        <w:rPr>
          <w:rFonts w:ascii="Arial" w:hAnsi="Arial" w:cs="Arial"/>
        </w:rPr>
        <w:t>Senior UI/UX/Visual Designer with 20+ years of experience creating digital and embedded interfaces across global enterprise products. Deep expertise in UI design, design systems, accessibility compliance, and translating complex hardware and engineering constraints into intuitive, scalable product experiences. At HP, contributed to interface experiences across five generations of printer products, from constrained 2-line displays to advanced touch panels, while leading distributed design teams and partnering with engineering, industrial design, UX research, and product stakeholders.</w:t>
      </w:r>
    </w:p>
    <w:p w14:paraId="57574DB7" w14:textId="77777777" w:rsidR="00A11A10" w:rsidRDefault="00000000">
      <w:pPr>
        <w:pStyle w:val="Heading1"/>
        <w:pBdr>
          <w:bottom w:val="single" w:sz="6" w:space="2" w:color="666666"/>
        </w:pBdr>
        <w:spacing w:before="240" w:after="100"/>
        <w:rPr>
          <w:rFonts w:ascii="Arial" w:hAnsi="Arial" w:cs="Arial"/>
          <w:color w:val="000000"/>
        </w:rPr>
      </w:pPr>
      <w:r>
        <w:rPr>
          <w:rFonts w:ascii="Arial" w:hAnsi="Arial" w:cs="Arial"/>
          <w:b/>
          <w:bCs/>
          <w:caps/>
          <w:color w:val="000000"/>
          <w:sz w:val="22"/>
          <w:szCs w:val="22"/>
        </w:rPr>
        <w:t>Core Capabilities</w:t>
      </w:r>
    </w:p>
    <w:p w14:paraId="4B4D452A" w14:textId="77777777" w:rsidR="00A11A10" w:rsidRDefault="00000000">
      <w:pPr>
        <w:spacing w:after="60"/>
        <w:rPr>
          <w:rFonts w:ascii="Arial" w:hAnsi="Arial" w:cs="Arial"/>
          <w:kern w:val="2"/>
          <w14:ligatures w14:val="standardContextual"/>
        </w:rPr>
      </w:pPr>
      <w:r>
        <w:rPr>
          <w:rFonts w:ascii="Arial" w:hAnsi="Arial" w:cs="Arial"/>
        </w:rPr>
        <w:t>Product &amp; Interface Design | Embedded Interfaces | Interaction Design | Design Systems | Accessibility &amp; WCAG | Accessibility Testing | Inclusive Design | Visual Design | Prototyping | Design Guidelines | Localization | Design QA | Cross-functional Collaboration | Stakeholder Management | Design Leadership &amp; Mentoring</w:t>
      </w:r>
    </w:p>
    <w:p w14:paraId="6E63345F" w14:textId="77777777" w:rsidR="00A11A10" w:rsidRDefault="00000000">
      <w:pPr>
        <w:pStyle w:val="Heading1"/>
        <w:pBdr>
          <w:bottom w:val="single" w:sz="6" w:space="2" w:color="666666"/>
        </w:pBdr>
        <w:spacing w:before="240" w:after="100"/>
        <w:rPr>
          <w:rFonts w:ascii="Arial" w:hAnsi="Arial" w:cs="Arial"/>
          <w:color w:val="000000"/>
        </w:rPr>
      </w:pPr>
      <w:r>
        <w:rPr>
          <w:rFonts w:ascii="Arial" w:hAnsi="Arial" w:cs="Arial"/>
          <w:b/>
          <w:bCs/>
          <w:caps/>
          <w:color w:val="000000"/>
          <w:sz w:val="22"/>
          <w:szCs w:val="22"/>
        </w:rPr>
        <w:t>Professional Experience</w:t>
      </w:r>
    </w:p>
    <w:p w14:paraId="6EDD11BA" w14:textId="77777777" w:rsidR="00A11A10" w:rsidRDefault="00000000">
      <w:pPr>
        <w:spacing w:before="160"/>
        <w:rPr>
          <w:rFonts w:ascii="Arial" w:hAnsi="Arial" w:cs="Arial"/>
        </w:rPr>
      </w:pPr>
      <w:r>
        <w:rPr>
          <w:rFonts w:ascii="Arial" w:hAnsi="Arial" w:cs="Arial"/>
          <w:b/>
          <w:bCs/>
          <w:sz w:val="21"/>
          <w:szCs w:val="21"/>
        </w:rPr>
        <w:t xml:space="preserve">HP Inc, Singapore | Apr 2010 – Present </w:t>
      </w:r>
      <w:r>
        <w:rPr>
          <w:rFonts w:ascii="Arial" w:hAnsi="Arial" w:cs="Arial"/>
          <w:b/>
          <w:bCs/>
          <w:sz w:val="21"/>
          <w:szCs w:val="21"/>
        </w:rPr>
        <w:br/>
      </w:r>
      <w:r>
        <w:rPr>
          <w:rFonts w:ascii="Arial" w:hAnsi="Arial" w:cs="Arial"/>
          <w:color w:val="747474"/>
          <w:sz w:val="21"/>
          <w:szCs w:val="21"/>
        </w:rPr>
        <w:t>UI/UX/Visual Design Lead</w:t>
      </w:r>
      <w:r>
        <w:rPr>
          <w:rFonts w:ascii="Arial" w:hAnsi="Arial" w:cs="Arial"/>
        </w:rPr>
        <w:br/>
      </w:r>
    </w:p>
    <w:p w14:paraId="31FDF818" w14:textId="77777777" w:rsidR="00A11A10" w:rsidRDefault="00000000">
      <w:pPr>
        <w:pStyle w:val="ListParagraph"/>
        <w:numPr>
          <w:ilvl w:val="0"/>
          <w:numId w:val="2"/>
        </w:numPr>
        <w:rPr>
          <w:rFonts w:ascii="Arial" w:hAnsi="Arial" w:cs="Arial"/>
          <w:kern w:val="2"/>
          <w14:ligatures w14:val="standardContextual"/>
        </w:rPr>
      </w:pPr>
      <w:r>
        <w:rPr>
          <w:rFonts w:ascii="Arial" w:hAnsi="Arial" w:cs="Arial"/>
        </w:rPr>
        <w:t>Shaped interface experiences across five generations of HP printer products, spanning constrained 2-line LCDs, custom bitmap-based interfaces, and advanced touch panels, while translating physical and technical constraints into scalable product experiences.</w:t>
      </w:r>
    </w:p>
    <w:p w14:paraId="77237D5E" w14:textId="77777777" w:rsidR="00A11A10" w:rsidRDefault="00000000">
      <w:pPr>
        <w:pStyle w:val="ListParagraph"/>
        <w:numPr>
          <w:ilvl w:val="0"/>
          <w:numId w:val="2"/>
        </w:numPr>
        <w:spacing w:after="40"/>
        <w:rPr>
          <w:rFonts w:ascii="Arial" w:hAnsi="Arial" w:cs="Arial"/>
        </w:rPr>
      </w:pPr>
      <w:r>
        <w:rPr>
          <w:rFonts w:ascii="Arial" w:hAnsi="Arial" w:cs="Arial"/>
        </w:rPr>
        <w:t>Partnered with Firmware Engineering and Industrial Design to align digital interface architecture with physical control-panel specifications and maintain consistent experiences across hardware and software touchpoints.</w:t>
      </w:r>
    </w:p>
    <w:p w14:paraId="278D7862" w14:textId="77777777" w:rsidR="00A11A10" w:rsidRDefault="00000000">
      <w:pPr>
        <w:pStyle w:val="ListParagraph"/>
        <w:numPr>
          <w:ilvl w:val="0"/>
          <w:numId w:val="2"/>
        </w:numPr>
        <w:spacing w:after="40"/>
        <w:rPr>
          <w:rFonts w:ascii="Arial" w:hAnsi="Arial" w:cs="Arial"/>
        </w:rPr>
      </w:pPr>
      <w:r>
        <w:rPr>
          <w:rFonts w:ascii="Arial" w:hAnsi="Arial" w:cs="Arial"/>
        </w:rPr>
        <w:t>Defined and maintained design systems, interaction patterns, and UI guidelines across multiple product lines, enabling design and engineering teams to work from a shared experience framework.</w:t>
      </w:r>
    </w:p>
    <w:p w14:paraId="79501D64" w14:textId="77777777" w:rsidR="00A11A10" w:rsidRDefault="00000000">
      <w:pPr>
        <w:pStyle w:val="ListParagraph"/>
        <w:numPr>
          <w:ilvl w:val="0"/>
          <w:numId w:val="2"/>
        </w:numPr>
        <w:spacing w:after="40"/>
        <w:rPr>
          <w:rFonts w:ascii="Arial" w:hAnsi="Arial" w:cs="Arial"/>
        </w:rPr>
      </w:pPr>
      <w:r>
        <w:rPr>
          <w:rFonts w:ascii="Arial" w:hAnsi="Arial" w:cs="Arial"/>
        </w:rPr>
        <w:t>Led development of a Figma-based design system and reusable UI patterns, improving consistency and reducing development time by 30%.</w:t>
      </w:r>
    </w:p>
    <w:p w14:paraId="118484B6" w14:textId="77777777" w:rsidR="00A11A10" w:rsidRDefault="00000000">
      <w:pPr>
        <w:pStyle w:val="ListParagraph"/>
        <w:numPr>
          <w:ilvl w:val="0"/>
          <w:numId w:val="2"/>
        </w:numPr>
        <w:spacing w:after="40"/>
        <w:rPr>
          <w:rFonts w:ascii="Arial" w:hAnsi="Arial" w:cs="Arial"/>
        </w:rPr>
      </w:pPr>
      <w:r>
        <w:rPr>
          <w:rFonts w:ascii="Arial" w:hAnsi="Arial" w:cs="Arial"/>
        </w:rPr>
        <w:t>Drove accessibility improvements across touch-panel interfaces, contributing to a 20% increase in WCAG compliance and establishing more accessible interaction patterns.</w:t>
      </w:r>
    </w:p>
    <w:p w14:paraId="23E3E581" w14:textId="77777777" w:rsidR="00A11A10" w:rsidRDefault="00000000">
      <w:pPr>
        <w:pStyle w:val="ListParagraph"/>
        <w:numPr>
          <w:ilvl w:val="0"/>
          <w:numId w:val="2"/>
        </w:numPr>
        <w:spacing w:after="40"/>
        <w:rPr>
          <w:rFonts w:ascii="Arial" w:hAnsi="Arial" w:cs="Arial"/>
        </w:rPr>
      </w:pPr>
      <w:r>
        <w:rPr>
          <w:rFonts w:ascii="Arial" w:hAnsi="Arial" w:cs="Arial"/>
        </w:rPr>
        <w:t>Supported localization across global markets, balancing language, cultural, accessibility, and display constraints while maintaining a consistent product experience.</w:t>
      </w:r>
    </w:p>
    <w:p w14:paraId="78E83FDB" w14:textId="77777777" w:rsidR="00A11A10" w:rsidRDefault="00000000">
      <w:pPr>
        <w:pStyle w:val="ListParagraph"/>
        <w:numPr>
          <w:ilvl w:val="0"/>
          <w:numId w:val="2"/>
        </w:numPr>
        <w:spacing w:after="40"/>
        <w:rPr>
          <w:rFonts w:ascii="Arial" w:hAnsi="Arial" w:cs="Arial"/>
        </w:rPr>
      </w:pPr>
      <w:r>
        <w:rPr>
          <w:rFonts w:ascii="Arial" w:hAnsi="Arial" w:cs="Arial"/>
        </w:rPr>
        <w:t>Partnered with UX researchers to evaluate interface concepts through usability studies and user feedback, translating findings into refinements before implementation.</w:t>
      </w:r>
    </w:p>
    <w:p w14:paraId="00E6A508" w14:textId="77777777" w:rsidR="00A11A10" w:rsidRDefault="00000000">
      <w:pPr>
        <w:pStyle w:val="ListParagraph"/>
        <w:numPr>
          <w:ilvl w:val="0"/>
          <w:numId w:val="2"/>
        </w:numPr>
        <w:spacing w:after="40"/>
        <w:rPr>
          <w:rFonts w:ascii="Arial" w:hAnsi="Arial" w:cs="Arial"/>
        </w:rPr>
      </w:pPr>
      <w:r>
        <w:rPr>
          <w:rFonts w:ascii="Arial" w:hAnsi="Arial" w:cs="Arial"/>
        </w:rPr>
        <w:t>Presented product UI direction, design strategies, and future experience concepts to leadership and cross-functional stakeholders, building alignment around experience decisions and product priorities.</w:t>
      </w:r>
    </w:p>
    <w:p w14:paraId="2B55C9BF" w14:textId="77777777" w:rsidR="00A11A10" w:rsidRDefault="00000000">
      <w:pPr>
        <w:pStyle w:val="ListParagraph"/>
        <w:numPr>
          <w:ilvl w:val="0"/>
          <w:numId w:val="2"/>
        </w:numPr>
        <w:spacing w:after="40"/>
        <w:rPr>
          <w:rFonts w:ascii="Arial" w:hAnsi="Arial" w:cs="Arial"/>
        </w:rPr>
      </w:pPr>
      <w:r>
        <w:rPr>
          <w:rFonts w:ascii="Arial" w:hAnsi="Arial" w:cs="Arial"/>
        </w:rPr>
        <w:t>Led UI/UX designers across HP’s Bangalore and Barcelona studios, providing design direction, critique, mentoring, and quality oversight across distributed product teams.</w:t>
      </w:r>
    </w:p>
    <w:p w14:paraId="152973D1" w14:textId="77777777" w:rsidR="00A11A10" w:rsidRDefault="00000000">
      <w:pPr>
        <w:pStyle w:val="ListParagraph"/>
        <w:numPr>
          <w:ilvl w:val="0"/>
          <w:numId w:val="2"/>
        </w:numPr>
        <w:spacing w:after="40"/>
        <w:rPr>
          <w:rFonts w:ascii="Arial" w:hAnsi="Arial" w:cs="Arial"/>
        </w:rPr>
      </w:pPr>
      <w:r>
        <w:rPr>
          <w:rFonts w:ascii="Arial" w:hAnsi="Arial" w:cs="Arial"/>
        </w:rPr>
        <w:t>Established design QA practices to strengthen design-to-engineering collaboration, improve implementation consistency, and reduce UI defects.</w:t>
      </w:r>
    </w:p>
    <w:p w14:paraId="724CC638" w14:textId="77777777" w:rsidR="00A11A10" w:rsidRDefault="00A11A10">
      <w:pPr>
        <w:pStyle w:val="ListParagraph"/>
        <w:spacing w:after="40"/>
        <w:ind w:left="360"/>
        <w:rPr>
          <w:rFonts w:ascii="Arial" w:hAnsi="Arial" w:cs="Arial"/>
        </w:rPr>
      </w:pPr>
    </w:p>
    <w:p w14:paraId="065D37C3" w14:textId="77777777" w:rsidR="00A11A10" w:rsidRDefault="00000000">
      <w:pPr>
        <w:spacing w:before="160"/>
        <w:rPr>
          <w:rFonts w:ascii="Arial" w:hAnsi="Arial" w:cs="Arial"/>
        </w:rPr>
      </w:pPr>
      <w:proofErr w:type="spellStart"/>
      <w:r>
        <w:rPr>
          <w:rFonts w:ascii="Arial" w:hAnsi="Arial" w:cs="Arial"/>
          <w:b/>
          <w:bCs/>
          <w:sz w:val="21"/>
          <w:szCs w:val="21"/>
        </w:rPr>
        <w:t>Comwerks</w:t>
      </w:r>
      <w:proofErr w:type="spellEnd"/>
      <w:r>
        <w:rPr>
          <w:rFonts w:ascii="Arial" w:hAnsi="Arial" w:cs="Arial"/>
          <w:b/>
          <w:bCs/>
          <w:sz w:val="21"/>
          <w:szCs w:val="21"/>
        </w:rPr>
        <w:t xml:space="preserve"> Interactive, Singapore | Dec 2007 – Apr 2010</w:t>
      </w:r>
      <w:r>
        <w:rPr>
          <w:rFonts w:ascii="Arial" w:hAnsi="Arial" w:cs="Arial"/>
        </w:rPr>
        <w:br/>
      </w:r>
      <w:r>
        <w:rPr>
          <w:rFonts w:ascii="Arial" w:hAnsi="Arial" w:cs="Arial"/>
          <w:color w:val="747474"/>
          <w:sz w:val="21"/>
          <w:szCs w:val="21"/>
        </w:rPr>
        <w:t>Visual Design Head</w:t>
      </w:r>
      <w:r>
        <w:rPr>
          <w:rFonts w:ascii="Arial" w:hAnsi="Arial" w:cs="Arial"/>
        </w:rPr>
        <w:br/>
      </w:r>
    </w:p>
    <w:p w14:paraId="4130F4CE" w14:textId="77777777" w:rsidR="00A11A10" w:rsidRDefault="00000000">
      <w:pPr>
        <w:pStyle w:val="ListParagraph"/>
        <w:numPr>
          <w:ilvl w:val="0"/>
          <w:numId w:val="2"/>
        </w:numPr>
        <w:spacing w:after="40"/>
        <w:rPr>
          <w:rFonts w:ascii="Arial" w:hAnsi="Arial" w:cs="Arial"/>
        </w:rPr>
      </w:pPr>
      <w:r>
        <w:rPr>
          <w:rFonts w:ascii="Arial" w:hAnsi="Arial" w:cs="Arial"/>
        </w:rPr>
        <w:t>Led end-to-end UI and visual design for large-scale digital platforms, including Singapore government experiences, contributing to a reported 63% increase in customer satisfaction through improved usability and visual clarity.</w:t>
      </w:r>
    </w:p>
    <w:p w14:paraId="0E2C48D3" w14:textId="77777777" w:rsidR="00A11A10" w:rsidRDefault="00000000">
      <w:pPr>
        <w:pStyle w:val="ListParagraph"/>
        <w:numPr>
          <w:ilvl w:val="0"/>
          <w:numId w:val="2"/>
        </w:numPr>
        <w:spacing w:after="40"/>
        <w:rPr>
          <w:rFonts w:ascii="Arial" w:hAnsi="Arial" w:cs="Arial"/>
        </w:rPr>
      </w:pPr>
      <w:r>
        <w:rPr>
          <w:rFonts w:ascii="Arial" w:hAnsi="Arial" w:cs="Arial"/>
        </w:rPr>
        <w:t>Directed high-fidelity interface design for major digital redesigns, translating complex content and business requirements into clear, accessible, and visually engaging experiences.</w:t>
      </w:r>
    </w:p>
    <w:p w14:paraId="53F26CCA" w14:textId="77777777" w:rsidR="00A11A10" w:rsidRDefault="00000000">
      <w:pPr>
        <w:pStyle w:val="ListParagraph"/>
        <w:numPr>
          <w:ilvl w:val="0"/>
          <w:numId w:val="2"/>
        </w:numPr>
        <w:spacing w:after="40"/>
        <w:rPr>
          <w:rFonts w:ascii="Arial" w:hAnsi="Arial" w:cs="Arial"/>
        </w:rPr>
      </w:pPr>
      <w:r>
        <w:rPr>
          <w:rFonts w:ascii="Arial" w:hAnsi="Arial" w:cs="Arial"/>
        </w:rPr>
        <w:t>Led and mentored designers and interns while collaborating with developers, product stakeholders, and clients from concept through implementation.</w:t>
      </w:r>
      <w:r>
        <w:rPr>
          <w:rFonts w:ascii="Arial" w:hAnsi="Arial" w:cs="Arial"/>
        </w:rPr>
        <w:br/>
      </w:r>
    </w:p>
    <w:p w14:paraId="16446CAF" w14:textId="77777777" w:rsidR="00A11A10" w:rsidRDefault="00000000">
      <w:pPr>
        <w:spacing w:before="160"/>
        <w:rPr>
          <w:rFonts w:ascii="Arial" w:hAnsi="Arial" w:cs="Arial"/>
        </w:rPr>
      </w:pPr>
      <w:r>
        <w:rPr>
          <w:rFonts w:ascii="Arial" w:hAnsi="Arial" w:cs="Arial"/>
          <w:b/>
          <w:bCs/>
        </w:rPr>
        <w:lastRenderedPageBreak/>
        <w:t>Hewlett-Packard, Bangalore, India | Feb 2007 – Dec 2007</w:t>
      </w:r>
      <w:r>
        <w:rPr>
          <w:rFonts w:ascii="Arial" w:hAnsi="Arial" w:cs="Arial"/>
        </w:rPr>
        <w:br/>
      </w:r>
      <w:r>
        <w:rPr>
          <w:rFonts w:ascii="Arial" w:hAnsi="Arial" w:cs="Arial"/>
          <w:color w:val="747474"/>
          <w:sz w:val="21"/>
          <w:szCs w:val="21"/>
        </w:rPr>
        <w:t>User Interface Designer</w:t>
      </w:r>
      <w:r>
        <w:rPr>
          <w:rFonts w:ascii="Arial" w:hAnsi="Arial" w:cs="Arial"/>
          <w:b/>
          <w:bCs/>
          <w:sz w:val="21"/>
          <w:szCs w:val="21"/>
        </w:rPr>
        <w:br/>
      </w:r>
    </w:p>
    <w:p w14:paraId="5A0A2D3F" w14:textId="77777777" w:rsidR="00A11A10" w:rsidRDefault="00000000">
      <w:pPr>
        <w:pStyle w:val="ListParagraph"/>
        <w:numPr>
          <w:ilvl w:val="0"/>
          <w:numId w:val="2"/>
        </w:numPr>
        <w:spacing w:after="40"/>
        <w:rPr>
          <w:rFonts w:ascii="Arial" w:hAnsi="Arial" w:cs="Arial"/>
        </w:rPr>
      </w:pPr>
      <w:r>
        <w:rPr>
          <w:rFonts w:ascii="Arial" w:hAnsi="Arial" w:cs="Arial"/>
        </w:rPr>
        <w:t>Designed interface concepts, wireframes, prototypes, icons, illustrations, and visual assets for HP Inkjet products, working across digital products and brand experiences.</w:t>
      </w:r>
    </w:p>
    <w:p w14:paraId="5376A227" w14:textId="77777777" w:rsidR="00A11A10" w:rsidRDefault="00000000">
      <w:pPr>
        <w:pStyle w:val="ListParagraph"/>
        <w:numPr>
          <w:ilvl w:val="0"/>
          <w:numId w:val="2"/>
        </w:numPr>
        <w:spacing w:after="40"/>
        <w:rPr>
          <w:rFonts w:ascii="Arial" w:hAnsi="Arial" w:cs="Arial"/>
        </w:rPr>
      </w:pPr>
      <w:r>
        <w:rPr>
          <w:rFonts w:ascii="Arial" w:hAnsi="Arial" w:cs="Arial"/>
        </w:rPr>
        <w:t>Partnered with product, engineering, marketing, and UX teams to translate requirements into interface solutions and support implementation through product launch.</w:t>
      </w:r>
      <w:r>
        <w:rPr>
          <w:rFonts w:ascii="Arial" w:hAnsi="Arial" w:cs="Arial"/>
        </w:rPr>
        <w:br/>
      </w:r>
    </w:p>
    <w:p w14:paraId="09378AF6" w14:textId="77777777" w:rsidR="00A11A10" w:rsidRDefault="00000000">
      <w:pPr>
        <w:spacing w:before="160"/>
        <w:rPr>
          <w:rFonts w:ascii="Arial" w:hAnsi="Arial" w:cs="Arial"/>
        </w:rPr>
      </w:pPr>
      <w:r>
        <w:rPr>
          <w:rFonts w:ascii="Arial" w:hAnsi="Arial" w:cs="Arial"/>
          <w:b/>
          <w:bCs/>
          <w:sz w:val="21"/>
          <w:szCs w:val="21"/>
        </w:rPr>
        <w:t>Earlier Experience</w:t>
      </w:r>
    </w:p>
    <w:p w14:paraId="32DABC36" w14:textId="77777777" w:rsidR="00A11A10" w:rsidRDefault="00000000">
      <w:pPr>
        <w:spacing w:after="60"/>
        <w:rPr>
          <w:rFonts w:ascii="Arial" w:hAnsi="Arial" w:cs="Arial"/>
        </w:rPr>
      </w:pPr>
      <w:proofErr w:type="spellStart"/>
      <w:r>
        <w:rPr>
          <w:rFonts w:ascii="Arial" w:hAnsi="Arial" w:cs="Arial"/>
        </w:rPr>
        <w:t>Caritor</w:t>
      </w:r>
      <w:proofErr w:type="spellEnd"/>
      <w:r>
        <w:rPr>
          <w:rFonts w:ascii="Arial" w:hAnsi="Arial" w:cs="Arial"/>
        </w:rPr>
        <w:t>, Bangalore — Creative Designer | Oct 2004 – Feb 2007</w:t>
      </w:r>
    </w:p>
    <w:p w14:paraId="0C7329FA" w14:textId="77777777" w:rsidR="00A11A10" w:rsidRDefault="00000000">
      <w:pPr>
        <w:spacing w:after="60"/>
        <w:rPr>
          <w:rFonts w:ascii="Arial" w:hAnsi="Arial" w:cs="Arial"/>
        </w:rPr>
      </w:pPr>
      <w:r>
        <w:rPr>
          <w:rFonts w:ascii="Arial" w:hAnsi="Arial" w:cs="Arial"/>
        </w:rPr>
        <w:t>ADDR, Bangalore — Graphic Designer | Sep 2002 – Oct 2004</w:t>
      </w:r>
    </w:p>
    <w:p w14:paraId="391E24CD" w14:textId="77777777" w:rsidR="00A11A10" w:rsidRDefault="00000000">
      <w:pPr>
        <w:spacing w:after="60"/>
        <w:rPr>
          <w:rFonts w:ascii="Arial" w:hAnsi="Arial" w:cs="Arial"/>
        </w:rPr>
      </w:pPr>
      <w:r>
        <w:rPr>
          <w:rFonts w:ascii="Arial" w:hAnsi="Arial" w:cs="Arial"/>
        </w:rPr>
        <w:t>Gait.Net, Bangalore — Graphic Designer | Feb 2002 – Sep 2002</w:t>
      </w:r>
    </w:p>
    <w:p w14:paraId="5476A32A" w14:textId="77777777" w:rsidR="00A11A10" w:rsidRDefault="00000000">
      <w:pPr>
        <w:spacing w:after="60"/>
        <w:rPr>
          <w:rFonts w:ascii="Arial" w:hAnsi="Arial" w:cs="Arial"/>
        </w:rPr>
      </w:pPr>
      <w:r>
        <w:rPr>
          <w:rFonts w:ascii="Arial" w:hAnsi="Arial" w:cs="Arial"/>
        </w:rPr>
        <w:t>E2Mars, Bangalore — Graphic Designer | Jun 2000 – Feb 2002</w:t>
      </w:r>
    </w:p>
    <w:p w14:paraId="665E622A" w14:textId="77777777" w:rsidR="00A11A10" w:rsidRDefault="00A11A10">
      <w:pPr>
        <w:spacing w:after="60"/>
        <w:rPr>
          <w:rFonts w:ascii="Arial" w:hAnsi="Arial" w:cs="Arial"/>
        </w:rPr>
      </w:pPr>
    </w:p>
    <w:p w14:paraId="4DE8D247" w14:textId="77777777" w:rsidR="00A11A10" w:rsidRPr="00A47A0B" w:rsidRDefault="00000000">
      <w:pPr>
        <w:pStyle w:val="Heading1"/>
        <w:pBdr>
          <w:bottom w:val="single" w:sz="6" w:space="2" w:color="666666"/>
        </w:pBdr>
        <w:spacing w:before="240" w:after="100"/>
        <w:rPr>
          <w:rFonts w:ascii="Arial" w:hAnsi="Arial" w:cs="Arial"/>
          <w:color w:val="000000" w:themeColor="text1"/>
        </w:rPr>
      </w:pPr>
      <w:r w:rsidRPr="00A47A0B">
        <w:rPr>
          <w:rFonts w:ascii="Arial" w:hAnsi="Arial" w:cs="Arial"/>
          <w:b/>
          <w:bCs/>
          <w:caps/>
          <w:color w:val="000000" w:themeColor="text1"/>
          <w:sz w:val="22"/>
          <w:szCs w:val="22"/>
        </w:rPr>
        <w:t>Core Skills</w:t>
      </w:r>
    </w:p>
    <w:p w14:paraId="77D7D2A5" w14:textId="77777777" w:rsidR="00A11A10" w:rsidRDefault="00000000">
      <w:pPr>
        <w:spacing w:after="60"/>
        <w:rPr>
          <w:rFonts w:ascii="Arial" w:hAnsi="Arial" w:cs="Arial"/>
        </w:rPr>
      </w:pPr>
      <w:r>
        <w:rPr>
          <w:rFonts w:ascii="Arial" w:hAnsi="Arial" w:cs="Arial"/>
          <w:b/>
          <w:bCs/>
        </w:rPr>
        <w:t xml:space="preserve">Accessibility: </w:t>
      </w:r>
      <w:r>
        <w:rPr>
          <w:rFonts w:ascii="Arial" w:hAnsi="Arial" w:cs="Arial"/>
        </w:rPr>
        <w:t>WCAG 2.2 AA | Accessibility audits | Accessibility review of design work | Accessibility risk identification | Inclusive design | Accessible Interface Design | Localization | Keyboard navigation</w:t>
      </w:r>
      <w:r>
        <w:rPr>
          <w:rFonts w:ascii="Arial" w:hAnsi="Arial" w:cs="Arial"/>
        </w:rPr>
        <w:br/>
      </w:r>
    </w:p>
    <w:p w14:paraId="2DB8F084" w14:textId="77777777" w:rsidR="00A11A10" w:rsidRDefault="00000000">
      <w:pPr>
        <w:spacing w:after="240"/>
        <w:rPr>
          <w:rFonts w:ascii="Arial" w:hAnsi="Arial" w:cs="Arial"/>
          <w:kern w:val="2"/>
          <w14:ligatures w14:val="standardContextual"/>
        </w:rPr>
      </w:pPr>
      <w:r>
        <w:rPr>
          <w:rFonts w:ascii="Arial" w:hAnsi="Arial" w:cs="Arial"/>
          <w:b/>
          <w:bCs/>
        </w:rPr>
        <w:t xml:space="preserve">Design Systems &amp; Craft: </w:t>
      </w:r>
      <w:r>
        <w:rPr>
          <w:rFonts w:ascii="Arial" w:hAnsi="Arial" w:cs="Arial"/>
        </w:rPr>
        <w:t>Design systems | Component libraries | Design guidelines | Design QA | Iconography | Typography | Visual hierarchy | Layout &amp; composition | Design documentation | Design tokens</w:t>
      </w:r>
    </w:p>
    <w:p w14:paraId="2AEFB313" w14:textId="77777777" w:rsidR="00A11A10" w:rsidRDefault="00000000">
      <w:pPr>
        <w:spacing w:after="60"/>
        <w:rPr>
          <w:rFonts w:ascii="Arial" w:hAnsi="Arial" w:cs="Arial"/>
        </w:rPr>
      </w:pPr>
      <w:r>
        <w:rPr>
          <w:rFonts w:ascii="Arial" w:hAnsi="Arial" w:cs="Arial"/>
          <w:b/>
          <w:bCs/>
        </w:rPr>
        <w:t xml:space="preserve">Research &amp; Testing: </w:t>
      </w:r>
      <w:r>
        <w:rPr>
          <w:rFonts w:ascii="Arial" w:hAnsi="Arial" w:cs="Arial"/>
        </w:rPr>
        <w:t>Usability testing | User research and interviews | Concept and A/B testing | Translating findings into design and remediation actions</w:t>
      </w:r>
      <w:r>
        <w:rPr>
          <w:rFonts w:ascii="Arial" w:hAnsi="Arial" w:cs="Arial"/>
        </w:rPr>
        <w:br/>
      </w:r>
    </w:p>
    <w:p w14:paraId="48B59F71" w14:textId="77777777" w:rsidR="00A11A10" w:rsidRDefault="00000000">
      <w:pPr>
        <w:spacing w:after="240"/>
        <w:rPr>
          <w:rFonts w:ascii="Arial" w:hAnsi="Arial" w:cs="Arial"/>
          <w:kern w:val="2"/>
          <w14:ligatures w14:val="standardContextual"/>
        </w:rPr>
      </w:pPr>
      <w:r>
        <w:rPr>
          <w:rFonts w:ascii="Arial" w:hAnsi="Arial" w:cs="Arial"/>
          <w:b/>
          <w:bCs/>
        </w:rPr>
        <w:t xml:space="preserve">Interface &amp; Product Design: </w:t>
      </w:r>
      <w:r>
        <w:rPr>
          <w:rFonts w:ascii="Arial" w:hAnsi="Arial" w:cs="Arial"/>
        </w:rPr>
        <w:t>User interface design | Visual design | Interaction Design | Responsive design | Wireframing | Prototyping | Localization</w:t>
      </w:r>
    </w:p>
    <w:p w14:paraId="7AB28D16" w14:textId="77777777" w:rsidR="00A11A10" w:rsidRDefault="00000000">
      <w:pPr>
        <w:spacing w:after="60"/>
        <w:rPr>
          <w:rFonts w:ascii="Arial" w:hAnsi="Arial" w:cs="Arial"/>
        </w:rPr>
      </w:pPr>
      <w:r>
        <w:rPr>
          <w:rFonts w:ascii="Arial" w:hAnsi="Arial" w:cs="Arial"/>
          <w:b/>
          <w:bCs/>
        </w:rPr>
        <w:t xml:space="preserve">Leadership &amp; Collaboration: </w:t>
      </w:r>
      <w:r>
        <w:rPr>
          <w:rFonts w:ascii="Arial" w:hAnsi="Arial" w:cs="Arial"/>
        </w:rPr>
        <w:t>Cross-functional collaboration | Stakeholder communication | Design critique | Mentoring designers | UX research partnership</w:t>
      </w:r>
      <w:r>
        <w:rPr>
          <w:rFonts w:ascii="Arial" w:hAnsi="Arial" w:cs="Arial"/>
        </w:rPr>
        <w:br/>
      </w:r>
    </w:p>
    <w:p w14:paraId="2EDB796F" w14:textId="77777777" w:rsidR="00A11A10" w:rsidRDefault="00000000">
      <w:pPr>
        <w:spacing w:after="60"/>
        <w:rPr>
          <w:rFonts w:ascii="Arial" w:hAnsi="Arial" w:cs="Arial"/>
        </w:rPr>
      </w:pPr>
      <w:r>
        <w:rPr>
          <w:rFonts w:ascii="Arial" w:hAnsi="Arial" w:cs="Arial"/>
          <w:b/>
          <w:bCs/>
        </w:rPr>
        <w:t xml:space="preserve">Tools: </w:t>
      </w:r>
      <w:r>
        <w:rPr>
          <w:rFonts w:ascii="Arial" w:hAnsi="Arial" w:cs="Arial"/>
        </w:rPr>
        <w:t>Figma | Adobe Creative Suite (Photoshop, Illustrator and Adobe XD) | OpenAI Codex | JIRA | Miro</w:t>
      </w:r>
    </w:p>
    <w:p w14:paraId="34CE5524" w14:textId="77777777" w:rsidR="00A11A10" w:rsidRDefault="00A11A10">
      <w:pPr>
        <w:spacing w:after="60"/>
        <w:rPr>
          <w:rFonts w:ascii="Arial" w:hAnsi="Arial" w:cs="Arial"/>
        </w:rPr>
      </w:pPr>
    </w:p>
    <w:p w14:paraId="6AA51A4C" w14:textId="77777777" w:rsidR="00A11A10" w:rsidRDefault="00000000">
      <w:pPr>
        <w:pStyle w:val="Heading1"/>
        <w:pBdr>
          <w:bottom w:val="single" w:sz="6" w:space="2" w:color="666666"/>
        </w:pBdr>
        <w:spacing w:before="240" w:after="100"/>
        <w:rPr>
          <w:rFonts w:ascii="Arial" w:hAnsi="Arial" w:cs="Arial"/>
          <w:color w:val="000000"/>
        </w:rPr>
      </w:pPr>
      <w:r>
        <w:rPr>
          <w:rFonts w:ascii="Arial" w:hAnsi="Arial" w:cs="Arial"/>
          <w:b/>
          <w:bCs/>
          <w:caps/>
          <w:color w:val="000000"/>
          <w:sz w:val="22"/>
          <w:szCs w:val="22"/>
        </w:rPr>
        <w:t>Certifications &amp; Training</w:t>
      </w:r>
    </w:p>
    <w:p w14:paraId="5AEEB5BE" w14:textId="77777777" w:rsidR="00A11A10" w:rsidRDefault="00000000">
      <w:pPr>
        <w:pStyle w:val="ListParagraph"/>
        <w:numPr>
          <w:ilvl w:val="0"/>
          <w:numId w:val="2"/>
        </w:numPr>
        <w:rPr>
          <w:rFonts w:ascii="Arial" w:hAnsi="Arial" w:cs="Arial"/>
          <w:kern w:val="2"/>
          <w14:ligatures w14:val="standardContextual"/>
        </w:rPr>
      </w:pPr>
      <w:r>
        <w:rPr>
          <w:rFonts w:ascii="Arial" w:hAnsi="Arial" w:cs="Arial"/>
        </w:rPr>
        <w:t>Certified Usability Analyst (CUA) — Human Factors International, 2017</w:t>
      </w:r>
    </w:p>
    <w:p w14:paraId="12BF1597" w14:textId="77777777" w:rsidR="00A11A10" w:rsidRDefault="00000000">
      <w:pPr>
        <w:pStyle w:val="ListParagraph"/>
        <w:numPr>
          <w:ilvl w:val="0"/>
          <w:numId w:val="2"/>
        </w:numPr>
        <w:spacing w:after="40"/>
        <w:rPr>
          <w:rFonts w:ascii="Arial" w:hAnsi="Arial" w:cs="Arial"/>
        </w:rPr>
      </w:pPr>
      <w:r>
        <w:rPr>
          <w:rFonts w:ascii="Arial" w:hAnsi="Arial" w:cs="Arial"/>
        </w:rPr>
        <w:t>How to Design for Accessibility — WCAG 2.2, 2026</w:t>
      </w:r>
    </w:p>
    <w:p w14:paraId="47ABF3FB" w14:textId="77777777" w:rsidR="00A11A10" w:rsidRDefault="00000000">
      <w:pPr>
        <w:pStyle w:val="ListParagraph"/>
        <w:numPr>
          <w:ilvl w:val="0"/>
          <w:numId w:val="2"/>
        </w:numPr>
        <w:spacing w:after="40"/>
        <w:rPr>
          <w:rFonts w:ascii="Arial" w:hAnsi="Arial" w:cs="Arial"/>
        </w:rPr>
      </w:pPr>
      <w:r>
        <w:rPr>
          <w:rFonts w:ascii="Arial" w:hAnsi="Arial" w:cs="Arial"/>
        </w:rPr>
        <w:t>Web Accessibility — WAI0.1x, 2025</w:t>
      </w:r>
    </w:p>
    <w:p w14:paraId="2ABBD1E1" w14:textId="77777777" w:rsidR="00A11A10" w:rsidRDefault="00000000">
      <w:pPr>
        <w:pStyle w:val="ListParagraph"/>
        <w:numPr>
          <w:ilvl w:val="0"/>
          <w:numId w:val="2"/>
        </w:numPr>
        <w:spacing w:after="40"/>
        <w:rPr>
          <w:rFonts w:ascii="Arial" w:hAnsi="Arial" w:cs="Arial"/>
        </w:rPr>
      </w:pPr>
      <w:r>
        <w:rPr>
          <w:rFonts w:ascii="Arial" w:hAnsi="Arial" w:cs="Arial"/>
        </w:rPr>
        <w:t>User Experience Foundations — User-</w:t>
      </w:r>
      <w:proofErr w:type="spellStart"/>
      <w:r>
        <w:rPr>
          <w:rFonts w:ascii="Arial" w:hAnsi="Arial" w:cs="Arial"/>
        </w:rPr>
        <w:t>Centered</w:t>
      </w:r>
      <w:proofErr w:type="spellEnd"/>
      <w:r>
        <w:rPr>
          <w:rFonts w:ascii="Arial" w:hAnsi="Arial" w:cs="Arial"/>
        </w:rPr>
        <w:t xml:space="preserve"> Analysis, Conceptual Design &amp; Usability Analysis</w:t>
      </w:r>
      <w:r>
        <w:rPr>
          <w:rFonts w:ascii="Arial" w:hAnsi="Arial" w:cs="Arial"/>
        </w:rPr>
        <w:br/>
      </w:r>
    </w:p>
    <w:p w14:paraId="026F7B96" w14:textId="77777777" w:rsidR="00A11A10" w:rsidRDefault="00000000">
      <w:pPr>
        <w:pStyle w:val="Heading1"/>
        <w:pBdr>
          <w:bottom w:val="single" w:sz="6" w:space="2" w:color="666666"/>
        </w:pBdr>
        <w:spacing w:before="240" w:after="100"/>
        <w:rPr>
          <w:rFonts w:ascii="Arial" w:hAnsi="Arial" w:cs="Arial"/>
          <w:color w:val="000000"/>
        </w:rPr>
      </w:pPr>
      <w:r>
        <w:rPr>
          <w:rFonts w:ascii="Arial" w:hAnsi="Arial" w:cs="Arial"/>
          <w:b/>
          <w:bCs/>
          <w:caps/>
          <w:color w:val="000000"/>
          <w:sz w:val="22"/>
          <w:szCs w:val="22"/>
        </w:rPr>
        <w:t>Awards</w:t>
      </w:r>
    </w:p>
    <w:p w14:paraId="09E4CA9D" w14:textId="77777777" w:rsidR="00A11A10" w:rsidRDefault="00000000">
      <w:pPr>
        <w:pStyle w:val="ListParagraph"/>
        <w:numPr>
          <w:ilvl w:val="0"/>
          <w:numId w:val="2"/>
        </w:numPr>
        <w:spacing w:after="40"/>
        <w:rPr>
          <w:rFonts w:ascii="Arial" w:hAnsi="Arial" w:cs="Arial"/>
        </w:rPr>
      </w:pPr>
      <w:r>
        <w:rPr>
          <w:rFonts w:ascii="Arial" w:hAnsi="Arial" w:cs="Arial"/>
        </w:rPr>
        <w:t>HP Magic Touch Panel User Interface — Design Management Institute (DMI), Sep 2022.</w:t>
      </w:r>
    </w:p>
    <w:p w14:paraId="293DA774" w14:textId="77777777" w:rsidR="00A11A10" w:rsidRDefault="00000000">
      <w:pPr>
        <w:pStyle w:val="ListParagraph"/>
        <w:numPr>
          <w:ilvl w:val="0"/>
          <w:numId w:val="2"/>
        </w:numPr>
        <w:spacing w:after="40"/>
        <w:rPr>
          <w:rFonts w:ascii="Arial" w:hAnsi="Arial" w:cs="Arial"/>
        </w:rPr>
      </w:pPr>
      <w:r>
        <w:rPr>
          <w:rFonts w:ascii="Arial" w:hAnsi="Arial" w:cs="Arial"/>
        </w:rPr>
        <w:t>HP Magic Touch Panel UI — UX Design Awards, Aug 2022.</w:t>
      </w:r>
      <w:r>
        <w:rPr>
          <w:rFonts w:ascii="Arial" w:hAnsi="Arial" w:cs="Arial"/>
        </w:rPr>
        <w:br/>
      </w:r>
    </w:p>
    <w:p w14:paraId="3D4DE360" w14:textId="77777777" w:rsidR="00A11A10" w:rsidRDefault="00000000">
      <w:pPr>
        <w:pStyle w:val="Heading1"/>
        <w:pBdr>
          <w:bottom w:val="single" w:sz="6" w:space="2" w:color="666666"/>
        </w:pBdr>
        <w:spacing w:before="240" w:after="100"/>
        <w:rPr>
          <w:rFonts w:ascii="Arial" w:hAnsi="Arial" w:cs="Arial"/>
          <w:color w:val="000000"/>
        </w:rPr>
      </w:pPr>
      <w:r>
        <w:rPr>
          <w:rFonts w:ascii="Arial" w:hAnsi="Arial" w:cs="Arial"/>
          <w:b/>
          <w:bCs/>
          <w:caps/>
          <w:color w:val="000000"/>
          <w:sz w:val="22"/>
          <w:szCs w:val="22"/>
        </w:rPr>
        <w:t>Education</w:t>
      </w:r>
    </w:p>
    <w:p w14:paraId="7018A716" w14:textId="77777777" w:rsidR="00A11A10" w:rsidRDefault="00000000">
      <w:pPr>
        <w:rPr>
          <w:rFonts w:ascii="Arial" w:hAnsi="Arial" w:cs="Arial"/>
        </w:rPr>
      </w:pPr>
      <w:r>
        <w:rPr>
          <w:rFonts w:ascii="Arial" w:hAnsi="Arial" w:cs="Arial"/>
        </w:rPr>
        <w:t>Bachelor of Fine Arts, Applied Arts — Karnatak University, India</w:t>
      </w:r>
    </w:p>
    <w:sectPr w:rsidR="00A11A10">
      <w:pgSz w:w="11906" w:h="16838"/>
      <w:pgMar w:top="863" w:right="1008" w:bottom="863" w:left="100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23D5AF" w14:textId="77777777" w:rsidR="004D731A" w:rsidRDefault="004D731A">
      <w:r>
        <w:separator/>
      </w:r>
    </w:p>
  </w:endnote>
  <w:endnote w:type="continuationSeparator" w:id="0">
    <w:p w14:paraId="38A096E3" w14:textId="77777777" w:rsidR="004D731A" w:rsidRDefault="004D7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00000001" w:usb1="080E0000" w:usb2="00000010" w:usb3="00000000" w:csb0="00040000"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4DE6F5" w14:textId="77777777" w:rsidR="004D731A" w:rsidRDefault="004D731A">
      <w:r>
        <w:separator/>
      </w:r>
    </w:p>
  </w:footnote>
  <w:footnote w:type="continuationSeparator" w:id="0">
    <w:p w14:paraId="0148DF63" w14:textId="77777777" w:rsidR="004D731A" w:rsidRDefault="004D7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D4D51"/>
    <w:multiLevelType w:val="multilevel"/>
    <w:tmpl w:val="DB04D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212655"/>
    <w:multiLevelType w:val="multilevel"/>
    <w:tmpl w:val="6C1CC8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61409B"/>
    <w:multiLevelType w:val="multilevel"/>
    <w:tmpl w:val="869A4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DE7C91"/>
    <w:multiLevelType w:val="multilevel"/>
    <w:tmpl w:val="0EE00B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BE5A4F"/>
    <w:multiLevelType w:val="multilevel"/>
    <w:tmpl w:val="BD0E4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D3197C"/>
    <w:multiLevelType w:val="multilevel"/>
    <w:tmpl w:val="D58CDF2A"/>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207852EE"/>
    <w:multiLevelType w:val="multilevel"/>
    <w:tmpl w:val="619865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7E23924"/>
    <w:multiLevelType w:val="multilevel"/>
    <w:tmpl w:val="8E7460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1D02CFB"/>
    <w:multiLevelType w:val="hybridMultilevel"/>
    <w:tmpl w:val="9662CA9A"/>
    <w:lvl w:ilvl="0" w:tplc="E5DEF278">
      <w:start w:val="1"/>
      <w:numFmt w:val="bullet"/>
      <w:lvlText w:val="•"/>
      <w:lvlJc w:val="left"/>
      <w:pPr>
        <w:ind w:left="360" w:hanging="259"/>
      </w:pPr>
    </w:lvl>
    <w:lvl w:ilvl="1" w:tplc="8D6AB8D0">
      <w:start w:val="1"/>
      <w:numFmt w:val="decimal"/>
      <w:lvlText w:val=""/>
      <w:lvlJc w:val="left"/>
      <w:pPr>
        <w:ind w:left="0" w:firstLine="0"/>
      </w:pPr>
    </w:lvl>
    <w:lvl w:ilvl="2" w:tplc="96000B5E">
      <w:start w:val="1"/>
      <w:numFmt w:val="decimal"/>
      <w:lvlText w:val=""/>
      <w:lvlJc w:val="left"/>
      <w:pPr>
        <w:ind w:left="0" w:firstLine="0"/>
      </w:pPr>
    </w:lvl>
    <w:lvl w:ilvl="3" w:tplc="83B8978C">
      <w:start w:val="1"/>
      <w:numFmt w:val="decimal"/>
      <w:lvlText w:val=""/>
      <w:lvlJc w:val="left"/>
      <w:pPr>
        <w:ind w:left="0" w:firstLine="0"/>
      </w:pPr>
    </w:lvl>
    <w:lvl w:ilvl="4" w:tplc="6B4E16B4">
      <w:start w:val="1"/>
      <w:numFmt w:val="decimal"/>
      <w:lvlText w:val=""/>
      <w:lvlJc w:val="left"/>
      <w:pPr>
        <w:ind w:left="0" w:firstLine="0"/>
      </w:pPr>
    </w:lvl>
    <w:lvl w:ilvl="5" w:tplc="6FB014CE">
      <w:start w:val="1"/>
      <w:numFmt w:val="decimal"/>
      <w:lvlText w:val=""/>
      <w:lvlJc w:val="left"/>
      <w:pPr>
        <w:ind w:left="0" w:firstLine="0"/>
      </w:pPr>
    </w:lvl>
    <w:lvl w:ilvl="6" w:tplc="640E09C0">
      <w:start w:val="1"/>
      <w:numFmt w:val="decimal"/>
      <w:lvlText w:val=""/>
      <w:lvlJc w:val="left"/>
      <w:pPr>
        <w:ind w:left="0" w:firstLine="0"/>
      </w:pPr>
    </w:lvl>
    <w:lvl w:ilvl="7" w:tplc="813C614A">
      <w:start w:val="1"/>
      <w:numFmt w:val="decimal"/>
      <w:lvlText w:val=""/>
      <w:lvlJc w:val="left"/>
      <w:pPr>
        <w:ind w:left="0" w:firstLine="0"/>
      </w:pPr>
    </w:lvl>
    <w:lvl w:ilvl="8" w:tplc="EA068E54">
      <w:start w:val="1"/>
      <w:numFmt w:val="decimal"/>
      <w:lvlText w:val=""/>
      <w:lvlJc w:val="left"/>
      <w:pPr>
        <w:ind w:left="0" w:firstLine="0"/>
      </w:pPr>
    </w:lvl>
  </w:abstractNum>
  <w:abstractNum w:abstractNumId="9" w15:restartNumberingAfterBreak="0">
    <w:nsid w:val="3EDA6711"/>
    <w:multiLevelType w:val="multilevel"/>
    <w:tmpl w:val="8B7EE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94E0378"/>
    <w:multiLevelType w:val="hybridMultilevel"/>
    <w:tmpl w:val="8E70D7A4"/>
    <w:lvl w:ilvl="0" w:tplc="FABA3DC4">
      <w:start w:val="1"/>
      <w:numFmt w:val="bullet"/>
      <w:lvlText w:val="●"/>
      <w:lvlJc w:val="left"/>
      <w:pPr>
        <w:ind w:left="720" w:hanging="360"/>
      </w:pPr>
    </w:lvl>
    <w:lvl w:ilvl="1" w:tplc="DED420B4">
      <w:start w:val="1"/>
      <w:numFmt w:val="bullet"/>
      <w:lvlText w:val="○"/>
      <w:lvlJc w:val="left"/>
      <w:pPr>
        <w:ind w:left="1440" w:hanging="360"/>
      </w:pPr>
    </w:lvl>
    <w:lvl w:ilvl="2" w:tplc="DCDA3D20">
      <w:start w:val="1"/>
      <w:numFmt w:val="bullet"/>
      <w:lvlText w:val="■"/>
      <w:lvlJc w:val="left"/>
      <w:pPr>
        <w:ind w:left="2160" w:hanging="360"/>
      </w:pPr>
    </w:lvl>
    <w:lvl w:ilvl="3" w:tplc="8294E030">
      <w:start w:val="1"/>
      <w:numFmt w:val="bullet"/>
      <w:lvlText w:val="●"/>
      <w:lvlJc w:val="left"/>
      <w:pPr>
        <w:ind w:left="2880" w:hanging="360"/>
      </w:pPr>
    </w:lvl>
    <w:lvl w:ilvl="4" w:tplc="3EB88ED0">
      <w:start w:val="1"/>
      <w:numFmt w:val="bullet"/>
      <w:lvlText w:val="○"/>
      <w:lvlJc w:val="left"/>
      <w:pPr>
        <w:ind w:left="3600" w:hanging="360"/>
      </w:pPr>
    </w:lvl>
    <w:lvl w:ilvl="5" w:tplc="4D6A6B86">
      <w:start w:val="1"/>
      <w:numFmt w:val="bullet"/>
      <w:lvlText w:val="■"/>
      <w:lvlJc w:val="left"/>
      <w:pPr>
        <w:ind w:left="4320" w:hanging="360"/>
      </w:pPr>
    </w:lvl>
    <w:lvl w:ilvl="6" w:tplc="851C1F2C">
      <w:start w:val="1"/>
      <w:numFmt w:val="bullet"/>
      <w:lvlText w:val="●"/>
      <w:lvlJc w:val="left"/>
      <w:pPr>
        <w:ind w:left="5040" w:hanging="360"/>
      </w:pPr>
    </w:lvl>
    <w:lvl w:ilvl="7" w:tplc="28E42F8A">
      <w:start w:val="1"/>
      <w:numFmt w:val="bullet"/>
      <w:lvlText w:val="●"/>
      <w:lvlJc w:val="left"/>
      <w:pPr>
        <w:ind w:left="5760" w:hanging="360"/>
      </w:pPr>
    </w:lvl>
    <w:lvl w:ilvl="8" w:tplc="20CA5F2C">
      <w:start w:val="1"/>
      <w:numFmt w:val="bullet"/>
      <w:lvlText w:val="●"/>
      <w:lvlJc w:val="left"/>
      <w:pPr>
        <w:ind w:left="6480" w:hanging="360"/>
      </w:pPr>
    </w:lvl>
  </w:abstractNum>
  <w:abstractNum w:abstractNumId="11" w15:restartNumberingAfterBreak="0">
    <w:nsid w:val="55DB0AE7"/>
    <w:multiLevelType w:val="multilevel"/>
    <w:tmpl w:val="06A8C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C2B2985"/>
    <w:multiLevelType w:val="multilevel"/>
    <w:tmpl w:val="174892D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3" w15:restartNumberingAfterBreak="0">
    <w:nsid w:val="5EFC35FF"/>
    <w:multiLevelType w:val="multilevel"/>
    <w:tmpl w:val="8F3ED6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D7F63AA"/>
    <w:multiLevelType w:val="multilevel"/>
    <w:tmpl w:val="950C5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FA313A6"/>
    <w:multiLevelType w:val="multilevel"/>
    <w:tmpl w:val="000053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6EF77F6"/>
    <w:multiLevelType w:val="multilevel"/>
    <w:tmpl w:val="B43CC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36846858">
    <w:abstractNumId w:val="10"/>
    <w:lvlOverride w:ilvl="0">
      <w:startOverride w:val="1"/>
    </w:lvlOverride>
  </w:num>
  <w:num w:numId="2" w16cid:durableId="897011918">
    <w:abstractNumId w:val="8"/>
    <w:lvlOverride w:ilvl="0">
      <w:startOverride w:val="1"/>
    </w:lvlOverride>
  </w:num>
  <w:num w:numId="3" w16cid:durableId="402917368">
    <w:abstractNumId w:val="9"/>
  </w:num>
  <w:num w:numId="4" w16cid:durableId="549456686">
    <w:abstractNumId w:val="14"/>
  </w:num>
  <w:num w:numId="5" w16cid:durableId="414010579">
    <w:abstractNumId w:val="2"/>
  </w:num>
  <w:num w:numId="6" w16cid:durableId="1829904013">
    <w:abstractNumId w:val="11"/>
  </w:num>
  <w:num w:numId="7" w16cid:durableId="2123455336">
    <w:abstractNumId w:val="6"/>
  </w:num>
  <w:num w:numId="8" w16cid:durableId="1720742283">
    <w:abstractNumId w:val="15"/>
  </w:num>
  <w:num w:numId="9" w16cid:durableId="522279694">
    <w:abstractNumId w:val="16"/>
  </w:num>
  <w:num w:numId="10" w16cid:durableId="216475988">
    <w:abstractNumId w:val="13"/>
  </w:num>
  <w:num w:numId="11" w16cid:durableId="122583354">
    <w:abstractNumId w:val="7"/>
  </w:num>
  <w:num w:numId="12" w16cid:durableId="1768385136">
    <w:abstractNumId w:val="3"/>
  </w:num>
  <w:num w:numId="13" w16cid:durableId="863204383">
    <w:abstractNumId w:val="0"/>
  </w:num>
  <w:num w:numId="14" w16cid:durableId="54595017">
    <w:abstractNumId w:val="4"/>
  </w:num>
  <w:num w:numId="15" w16cid:durableId="1553494409">
    <w:abstractNumId w:val="1"/>
  </w:num>
  <w:num w:numId="16" w16cid:durableId="1233388714">
    <w:abstractNumId w:val="12"/>
  </w:num>
  <w:num w:numId="17" w16cid:durableId="78422755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C60"/>
    <w:rsid w:val="00087104"/>
    <w:rsid w:val="00097AC5"/>
    <w:rsid w:val="00191B01"/>
    <w:rsid w:val="001C0F5B"/>
    <w:rsid w:val="00277959"/>
    <w:rsid w:val="00297FB2"/>
    <w:rsid w:val="004C23EF"/>
    <w:rsid w:val="004D731A"/>
    <w:rsid w:val="006F2D07"/>
    <w:rsid w:val="007B697D"/>
    <w:rsid w:val="008145D4"/>
    <w:rsid w:val="00822224"/>
    <w:rsid w:val="008E16A8"/>
    <w:rsid w:val="008E4979"/>
    <w:rsid w:val="00904208"/>
    <w:rsid w:val="009D31C3"/>
    <w:rsid w:val="009E72FC"/>
    <w:rsid w:val="00A11A10"/>
    <w:rsid w:val="00A47A0B"/>
    <w:rsid w:val="00BC6C60"/>
    <w:rsid w:val="00BF2800"/>
    <w:rsid w:val="00C23CF4"/>
    <w:rsid w:val="00C95C5E"/>
    <w:rsid w:val="00C970EE"/>
    <w:rsid w:val="00E81BB4"/>
    <w:rsid w:val="00ED4F38"/>
    <w:rsid w:val="00F2420F"/>
    <w:rsid w:val="00F840F7"/>
    <w:rsid w:val="00F86860"/>
    <w:rsid w:val="00F91F0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EB002"/>
  <w15:docId w15:val="{E79DBBBA-4519-5842-9464-7E09DC2C0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ammuworks.com/" TargetMode="External"/><Relationship Id="rId3" Type="http://schemas.openxmlformats.org/officeDocument/2006/relationships/settings" Target="settings.xml"/><Relationship Id="rId7" Type="http://schemas.openxmlformats.org/officeDocument/2006/relationships/hyperlink" Target="https://www.linkedin.com/in/hanumanthrkalburg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hammuworks.com/portfolio/hanumanth_portfolio.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r.k/Desktop/CV/Hanumanth_Kalburgie_UIUX_Resume_2026.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Theme">
      <a:majorFont>
        <a:latin typeface="Aptos Display"/>
        <a:ea typeface=""/>
        <a:cs typeface=""/>
      </a:majorFont>
      <a:minorFont>
        <a:latin typeface="Aptos"/>
        <a:ea typeface=""/>
        <a:cs typeface=""/>
      </a:minorFont>
    </a:fontScheme>
    <a:fmtScheme name="Office Theme">
      <a:fillStyleLst>
        <a:solidFill>
          <a:schemeClr val="phClr"/>
        </a:solidFill>
        <a:solidFill>
          <a:schemeClr val="phClr"/>
        </a:solidFill>
        <a:solidFill>
          <a:schemeClr val="phClr"/>
        </a:soli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Hanumanth_Kalburgie_UIUX_Resume_2026.dotx</Template>
  <TotalTime>0</TotalTime>
  <Pages>2</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Hanumanth Ramakrishnasa Kalburgie</dc:creator>
  <cp:lastModifiedBy>Hanumanth Ramakrishnasa Kalburgie</cp:lastModifiedBy>
  <cp:revision>2</cp:revision>
  <dcterms:created xsi:type="dcterms:W3CDTF">2026-10-23T15:52:00Z</dcterms:created>
  <dcterms:modified xsi:type="dcterms:W3CDTF">2026-10-23T15:52:00Z</dcterms:modified>
</cp:coreProperties>
</file>